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633" w:tblpY="2718"/>
        <w:tblOverlap w:val="never"/>
        <w:tblW w:w="936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506"/>
        <w:gridCol w:w="4446"/>
        <w:gridCol w:w="912"/>
        <w:gridCol w:w="720"/>
        <w:gridCol w:w="1053"/>
      </w:tblGrid>
      <w:tr w14:paraId="45080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26" w:type="dxa"/>
            <w:vAlign w:val="center"/>
          </w:tcPr>
          <w:p w14:paraId="03DF7B7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506" w:type="dxa"/>
            <w:vAlign w:val="center"/>
          </w:tcPr>
          <w:p w14:paraId="4D0002E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名称</w:t>
            </w:r>
          </w:p>
        </w:tc>
        <w:tc>
          <w:tcPr>
            <w:tcW w:w="4446" w:type="dxa"/>
            <w:vAlign w:val="center"/>
          </w:tcPr>
          <w:p w14:paraId="4A901A2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服务内容</w:t>
            </w:r>
          </w:p>
        </w:tc>
        <w:tc>
          <w:tcPr>
            <w:tcW w:w="912" w:type="dxa"/>
            <w:vAlign w:val="center"/>
          </w:tcPr>
          <w:p w14:paraId="6EE6CC1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数量</w:t>
            </w:r>
          </w:p>
        </w:tc>
        <w:tc>
          <w:tcPr>
            <w:tcW w:w="720" w:type="dxa"/>
            <w:vAlign w:val="center"/>
          </w:tcPr>
          <w:p w14:paraId="0C0F7CF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单位</w:t>
            </w:r>
          </w:p>
        </w:tc>
        <w:tc>
          <w:tcPr>
            <w:tcW w:w="1053" w:type="dxa"/>
            <w:vAlign w:val="center"/>
          </w:tcPr>
          <w:p w14:paraId="6CF261F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下浮系数</w:t>
            </w:r>
          </w:p>
        </w:tc>
      </w:tr>
      <w:tr w14:paraId="4ADDE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726" w:type="dxa"/>
            <w:vAlign w:val="center"/>
          </w:tcPr>
          <w:p w14:paraId="0ECA90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506" w:type="dxa"/>
            <w:vAlign w:val="center"/>
          </w:tcPr>
          <w:p w14:paraId="7AC98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年度食堂食材采购配送服务项目</w:t>
            </w:r>
          </w:p>
        </w:tc>
        <w:tc>
          <w:tcPr>
            <w:tcW w:w="4446" w:type="dxa"/>
            <w:vAlign w:val="center"/>
          </w:tcPr>
          <w:p w14:paraId="1AC00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甲方将其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承包的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食堂（具体食堂名单及地址详见附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《甲方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承包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食堂清单》）的全品类食材配送工作独家承包给乙方，乙方负责按照甲方需求，提供符合国家食品安全标准及本合同约定的各类食材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12" w:type="dxa"/>
            <w:vAlign w:val="center"/>
          </w:tcPr>
          <w:p w14:paraId="7EF9DB4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14:paraId="02C89ED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项</w:t>
            </w:r>
          </w:p>
        </w:tc>
        <w:tc>
          <w:tcPr>
            <w:tcW w:w="1053" w:type="dxa"/>
            <w:vAlign w:val="center"/>
          </w:tcPr>
          <w:p w14:paraId="7397A274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014"/>
              </w:tabs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</w:tc>
      </w:tr>
      <w:tr w14:paraId="10823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363" w:type="dxa"/>
            <w:gridSpan w:val="6"/>
            <w:vAlign w:val="center"/>
          </w:tcPr>
          <w:p w14:paraId="76D4B6E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 w:right="105" w:rightChars="5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最终结算单价=基准报价单中的基准单价×（1-</w:t>
            </w:r>
            <w:r>
              <w:rPr>
                <w:rFonts w:hint="eastAsia" w:cs="宋体"/>
                <w:spacing w:val="0"/>
                <w:w w:val="100"/>
                <w:sz w:val="24"/>
                <w:szCs w:val="24"/>
                <w:lang w:val="en-US" w:eastAsia="zh-CN"/>
              </w:rPr>
              <w:t>下浮系数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），即按照基准单价下</w:t>
            </w:r>
            <w:r>
              <w:rPr>
                <w:rFonts w:hint="eastAsia" w:cs="宋体"/>
                <w:spacing w:val="0"/>
                <w:w w:val="100"/>
                <w:sz w:val="24"/>
                <w:szCs w:val="24"/>
                <w:lang w:val="en-US" w:eastAsia="zh-CN"/>
              </w:rPr>
              <w:t>浮系数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执行（该下浮系数适用于本</w:t>
            </w:r>
            <w:r>
              <w:rPr>
                <w:rFonts w:hint="eastAsia" w:cs="宋体"/>
                <w:spacing w:val="0"/>
                <w:w w:val="1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约定的所有品类食材，无特殊除外品类）</w:t>
            </w:r>
          </w:p>
        </w:tc>
      </w:tr>
    </w:tbl>
    <w:p w14:paraId="3B6A3909">
      <w:pPr>
        <w:jc w:val="center"/>
        <w:rPr>
          <w:rFonts w:hint="eastAsia" w:eastAsia="宋体"/>
          <w:sz w:val="52"/>
          <w:szCs w:val="52"/>
          <w:lang w:val="en-US" w:eastAsia="zh-CN"/>
        </w:rPr>
      </w:pPr>
      <w:r>
        <w:rPr>
          <w:rFonts w:hint="eastAsia" w:eastAsia="宋体"/>
          <w:sz w:val="52"/>
          <w:szCs w:val="52"/>
          <w:lang w:val="en-US" w:eastAsia="zh-CN"/>
        </w:rPr>
        <w:t>报价单</w:t>
      </w:r>
      <w:bookmarkStart w:id="0" w:name="_GoBack"/>
      <w:bookmarkEnd w:id="0"/>
    </w:p>
    <w:p w14:paraId="063446CA">
      <w:pPr>
        <w:bidi w:val="0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p w14:paraId="1019CF33">
      <w:pPr>
        <w:bidi w:val="0"/>
        <w:rPr>
          <w:rFonts w:hint="default"/>
          <w:lang w:val="en-US" w:eastAsia="zh-CN"/>
        </w:rPr>
      </w:pPr>
    </w:p>
    <w:p w14:paraId="71E45C25">
      <w:pPr>
        <w:bidi w:val="0"/>
        <w:rPr>
          <w:rFonts w:hint="default"/>
          <w:lang w:val="en-US" w:eastAsia="zh-CN"/>
        </w:rPr>
      </w:pPr>
    </w:p>
    <w:p w14:paraId="389E3EFA">
      <w:pPr>
        <w:bidi w:val="0"/>
        <w:rPr>
          <w:rFonts w:hint="default"/>
          <w:lang w:val="en-US" w:eastAsia="zh-CN"/>
        </w:rPr>
      </w:pPr>
    </w:p>
    <w:p w14:paraId="6ACCC447">
      <w:pPr>
        <w:bidi w:val="0"/>
        <w:rPr>
          <w:rFonts w:hint="default"/>
          <w:lang w:val="en-US" w:eastAsia="zh-CN"/>
        </w:rPr>
      </w:pPr>
    </w:p>
    <w:p w14:paraId="6E6A4D5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b/>
          <w:bCs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sz w:val="24"/>
          <w:szCs w:val="24"/>
        </w:rPr>
        <w:t>附</w:t>
      </w:r>
      <w:r>
        <w:rPr>
          <w:rFonts w:hint="eastAsia" w:ascii="宋体" w:hAnsi="宋体" w:eastAsia="宋体" w:cs="宋体"/>
          <w:b/>
          <w:bCs/>
          <w:spacing w:val="0"/>
          <w:w w:val="100"/>
          <w:sz w:val="24"/>
          <w:szCs w:val="24"/>
          <w:lang w:val="en-US" w:eastAsia="zh-CN"/>
        </w:rPr>
        <w:t>表</w:t>
      </w:r>
      <w:r>
        <w:rPr>
          <w:rFonts w:hint="eastAsia" w:ascii="宋体" w:hAnsi="宋体" w:eastAsia="宋体" w:cs="宋体"/>
          <w:b/>
          <w:bCs/>
          <w:spacing w:val="0"/>
          <w:w w:val="100"/>
          <w:sz w:val="24"/>
          <w:szCs w:val="24"/>
        </w:rPr>
        <w:t>《甲方</w:t>
      </w:r>
      <w:r>
        <w:rPr>
          <w:rFonts w:hint="eastAsia" w:ascii="宋体" w:hAnsi="宋体" w:eastAsia="宋体" w:cs="宋体"/>
          <w:b/>
          <w:bCs/>
          <w:spacing w:val="0"/>
          <w:w w:val="100"/>
          <w:sz w:val="24"/>
          <w:szCs w:val="24"/>
          <w:lang w:val="en-US" w:eastAsia="zh-CN"/>
        </w:rPr>
        <w:t>承包</w:t>
      </w:r>
      <w:r>
        <w:rPr>
          <w:rFonts w:hint="eastAsia" w:ascii="宋体" w:hAnsi="宋体" w:eastAsia="宋体" w:cs="宋体"/>
          <w:b/>
          <w:bCs/>
          <w:spacing w:val="0"/>
          <w:w w:val="100"/>
          <w:sz w:val="24"/>
          <w:szCs w:val="24"/>
        </w:rPr>
        <w:t>食堂清单》</w:t>
      </w:r>
    </w:p>
    <w:tbl>
      <w:tblPr>
        <w:tblStyle w:val="3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978"/>
        <w:gridCol w:w="4778"/>
      </w:tblGrid>
      <w:tr w14:paraId="68BF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采购单位名称</w:t>
            </w:r>
          </w:p>
        </w:tc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00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服务或项目名称</w:t>
            </w:r>
          </w:p>
        </w:tc>
      </w:tr>
      <w:tr w14:paraId="51AE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8A8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广西商贸技师学院</w:t>
            </w:r>
          </w:p>
        </w:tc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7DA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广西商贸技师学院明阳校区食堂、超市</w:t>
            </w:r>
          </w:p>
        </w:tc>
      </w:tr>
      <w:tr w14:paraId="2582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3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56" w:afterLines="50" w:line="480" w:lineRule="exact"/>
              <w:jc w:val="center"/>
              <w:textAlignment w:val="auto"/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1BC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广西职业技术学院</w:t>
            </w:r>
          </w:p>
        </w:tc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B6B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广西职业技术学院G03第二学生食堂</w:t>
            </w:r>
          </w:p>
        </w:tc>
      </w:tr>
      <w:tr w14:paraId="00F1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56" w:afterLines="50" w:line="480" w:lineRule="exact"/>
              <w:jc w:val="center"/>
              <w:textAlignment w:val="auto"/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B47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  <w:t>广西民族师范学院</w:t>
            </w:r>
          </w:p>
        </w:tc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7E9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智慧酒店管理产业学院</w:t>
            </w:r>
          </w:p>
        </w:tc>
      </w:tr>
      <w:tr w14:paraId="4084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56" w:afterLines="50" w:line="480" w:lineRule="exact"/>
              <w:jc w:val="center"/>
              <w:textAlignment w:val="auto"/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769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eastAsia="zh-CN"/>
              </w:rPr>
              <w:t>南宁市西乡塘区民政局</w:t>
            </w:r>
          </w:p>
        </w:tc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AFF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  <w:t>西乡塘区北湖街道明秀南社区“社区智慧食堂”</w:t>
            </w:r>
          </w:p>
        </w:tc>
      </w:tr>
      <w:tr w14:paraId="05F2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56" w:afterLines="50" w:line="480" w:lineRule="exact"/>
              <w:jc w:val="center"/>
              <w:textAlignment w:val="auto"/>
              <w:rPr>
                <w:rFonts w:hint="eastAsia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D6F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广西电力职业技术学院</w:t>
            </w:r>
          </w:p>
        </w:tc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252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lang w:val="en-US" w:eastAsia="zh-CN" w:bidi="ar-SA"/>
              </w:rPr>
              <w:t>广西电力职业技术学院2024年科园校区第一食堂</w:t>
            </w:r>
          </w:p>
        </w:tc>
      </w:tr>
      <w:tr w14:paraId="772F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C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56" w:afterLines="50" w:line="48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6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广西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安全工程职业技术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学院</w:t>
            </w:r>
          </w:p>
        </w:tc>
        <w:tc>
          <w:tcPr>
            <w:tcW w:w="2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A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广西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安全工程职业技术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北区一楼食堂经营管理服务</w:t>
            </w:r>
          </w:p>
        </w:tc>
      </w:tr>
    </w:tbl>
    <w:p w14:paraId="5331D950"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142A5"/>
    <w:rsid w:val="6CD1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2025-12-16T01:04:00Z</dcterms:created>
  <dc:creator>小尾巴`</dc:creator>
  <cp:lastModifiedBy>小尾巴`</cp:lastModifiedBy>
  <dcterms:modified xsi:type="dcterms:W3CDTF">2025-12-16T01:07:43Z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445330D6FC364CACAE42A44B010A8BE2_11</vt:lpwstr>
  </property>
  <property fmtid="{D5CDD505-2E9C-101B-9397-08002B2CF9AE}" pid="4" name="KSOTemplateDocerSaveRecord">
    <vt:lpwstr>eyJoZGlkIjoiZTY4YzQxNTJkMmNkNzg0ZmUyNmRkZDY5MzY4ODNjMjciLCJ1c2VySWQiOiIyNzA3MDQwNjUifQ==</vt:lpwstr>
  </property>
</Properties>
</file>